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8BD" w:rsidRDefault="00DF16AB">
      <w:pPr>
        <w:spacing w:after="0" w:line="360" w:lineRule="auto"/>
        <w:ind w:firstLine="142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 xml:space="preserve">Пояснювальна записка </w:t>
      </w:r>
    </w:p>
    <w:p w:rsidR="00CD58BD" w:rsidRDefault="00DF16AB">
      <w:pPr>
        <w:spacing w:after="0" w:line="36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щодо необхідності коригування тарифів на послуги з централізованого водопостачання та водовідведення </w:t>
      </w:r>
    </w:p>
    <w:p w:rsidR="00CD58BD" w:rsidRDefault="00DF16AB">
      <w:pPr>
        <w:spacing w:after="0" w:line="36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Комунальне підприємство «Городоцьке водопровідно-каналізаційне господарство»</w:t>
      </w:r>
    </w:p>
    <w:p w:rsidR="00CD58BD" w:rsidRDefault="00DF16AB">
      <w:pPr>
        <w:spacing w:after="100" w:line="36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Комунальне </w:t>
      </w:r>
      <w:r>
        <w:rPr>
          <w:rFonts w:ascii="Times New Roman" w:hAnsi="Times New Roman"/>
          <w:sz w:val="28"/>
          <w:szCs w:val="28"/>
        </w:rPr>
        <w:t xml:space="preserve">підприємство “Городоцьке </w:t>
      </w:r>
      <w:r>
        <w:rPr>
          <w:rFonts w:ascii="Times New Roman" w:hAnsi="Times New Roman"/>
          <w:sz w:val="28"/>
          <w:szCs w:val="28"/>
        </w:rPr>
        <w:t>водопровідно-каналізаційне господарство” утворено згідно наказу Львівського обласного виробничого управління водопровідно-каналізаційного господарства № 68 від 30.09.1994 року. Розпочало свою діяльність із січня 1995 року. Підприємство створене на базі Гор</w:t>
      </w:r>
      <w:r>
        <w:rPr>
          <w:rFonts w:ascii="Times New Roman" w:hAnsi="Times New Roman"/>
          <w:sz w:val="28"/>
          <w:szCs w:val="28"/>
        </w:rPr>
        <w:t>одоцької дільниці Самбірського ВУВКГ і є власністю Городоцької міської ради.</w:t>
      </w:r>
    </w:p>
    <w:p w:rsidR="00CD58BD" w:rsidRDefault="00DF16AB">
      <w:pPr>
        <w:spacing w:after="0" w:line="360" w:lineRule="auto"/>
        <w:ind w:firstLine="568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</w:rPr>
        <w:t>КП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,,Городоцьке ВКГ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здійснює забір води з магістрального водопроводу ЛМКП ,,Львівводоканал” Д= 900 мм, після насосної станції ΙΙ-го підйому Будзень-ΙΙ.</w:t>
      </w:r>
    </w:p>
    <w:p w:rsidR="00CD58BD" w:rsidRDefault="00DF16AB">
      <w:pPr>
        <w:pStyle w:val="a9"/>
        <w:spacing w:beforeAutospacing="0" w:after="0" w:afterAutospacing="0" w:line="360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Законами України «Про жит</w:t>
      </w:r>
      <w:r>
        <w:rPr>
          <w:sz w:val="28"/>
          <w:szCs w:val="28"/>
        </w:rPr>
        <w:t>лово-комунальні послуги»,  «Про питну воду та питне водопостачання», постановою Кабінету Міністрів України від 1.06.2011 р. № 869 «Порядок формування тарифів на централізоване водопостачання та водовідведення» передбачено встановлення економічно обґрунтова</w:t>
      </w:r>
      <w:r>
        <w:rPr>
          <w:sz w:val="28"/>
          <w:szCs w:val="28"/>
        </w:rPr>
        <w:t>них тарифів на комунальні послуги на рівні, що буде покривати всі витрати в собівартості цих послуг та інвестиційну складову.</w:t>
      </w:r>
    </w:p>
    <w:p w:rsidR="00CD58BD" w:rsidRDefault="00DF16AB">
      <w:pPr>
        <w:pStyle w:val="a9"/>
        <w:spacing w:beforeAutospacing="0" w:after="150" w:afterAutospacing="0" w:line="360" w:lineRule="auto"/>
        <w:ind w:firstLine="567"/>
        <w:jc w:val="both"/>
      </w:pPr>
      <w:r>
        <w:rPr>
          <w:sz w:val="28"/>
          <w:szCs w:val="28"/>
        </w:rPr>
        <w:t>Діючий тариф було встановлено на засіданні виконавчого комітету Городоцької міської ради від 01.03.2019  № 48 «Про встановлення та</w:t>
      </w:r>
      <w:r>
        <w:rPr>
          <w:sz w:val="28"/>
          <w:szCs w:val="28"/>
        </w:rPr>
        <w:t>рифів на послуги, які надаються КП «Городоцьке ВКГ» з централізованого водопостачання та водовідведення та з централізованого постачання холодної води, водовідведення ( з використанням внутрішньобудинкових систем», - на послуги з централізованого водопоста</w:t>
      </w:r>
      <w:r>
        <w:rPr>
          <w:sz w:val="28"/>
          <w:szCs w:val="28"/>
        </w:rPr>
        <w:t>чання – 13,54 грн за 1 куб. м (без податку на додану вартість); -з централізованого водовідведення – 15,54 грн за 1 куб. м (без податку на додану вартість) та  введено в дію з  1квітня 2019 року.</w:t>
      </w:r>
    </w:p>
    <w:p w:rsidR="00CD58BD" w:rsidRDefault="00DF16AB">
      <w:pPr>
        <w:pStyle w:val="a9"/>
        <w:spacing w:beforeAutospacing="0" w:after="150" w:afterAutospacing="0" w:line="360" w:lineRule="auto"/>
        <w:ind w:firstLine="567"/>
        <w:jc w:val="both"/>
      </w:pPr>
      <w:r>
        <w:rPr>
          <w:sz w:val="28"/>
          <w:szCs w:val="28"/>
        </w:rPr>
        <w:t>На зміну тарифу для КП «Городоцьке водопровідно-каналізаційн</w:t>
      </w:r>
      <w:r>
        <w:rPr>
          <w:sz w:val="28"/>
          <w:szCs w:val="28"/>
        </w:rPr>
        <w:t xml:space="preserve">е господарство»  </w:t>
      </w:r>
      <w:r>
        <w:rPr>
          <w:sz w:val="28"/>
          <w:szCs w:val="28"/>
          <w:lang w:val="en-US"/>
        </w:rPr>
        <w:t>вплинул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з</w:t>
      </w:r>
      <w:r>
        <w:rPr>
          <w:sz w:val="28"/>
          <w:szCs w:val="28"/>
        </w:rPr>
        <w:t xml:space="preserve">міна ціни на покупну воду згідно постанови Національної комісії, що здійснює державне регулювання у сферах енергетики </w:t>
      </w:r>
      <w:r>
        <w:rPr>
          <w:sz w:val="28"/>
          <w:szCs w:val="28"/>
        </w:rPr>
        <w:lastRenderedPageBreak/>
        <w:t xml:space="preserve">та комунальних послуг від 17 вересня 2019 року № 1968 “Про внесення змін до постанови Національної комісії, що </w:t>
      </w:r>
      <w:r>
        <w:rPr>
          <w:sz w:val="28"/>
          <w:szCs w:val="28"/>
        </w:rPr>
        <w:t>здійснює державне регулювання у сферах енергетики та комунальних послуг від 16 червня 2016 року № 1141”, про що ЛМКП “Львівводоканал” повідомив листом від 26.09.2019 № Вд-825119 (Вх.№ 569/1 від 09.10.2019). Вартість покупної води з 22.09.2019 року зросла н</w:t>
      </w:r>
      <w:r>
        <w:rPr>
          <w:sz w:val="28"/>
          <w:szCs w:val="28"/>
        </w:rPr>
        <w:t>а 13,9% і становить 4,01 грн за 1 куб. м. без ПДВ.</w:t>
      </w:r>
    </w:p>
    <w:p w:rsidR="00CD58BD" w:rsidRDefault="00DF16AB">
      <w:pPr>
        <w:pStyle w:val="a9"/>
        <w:spacing w:beforeAutospacing="0" w:after="150" w:afterAutospacing="0" w:line="360" w:lineRule="auto"/>
        <w:ind w:firstLine="567"/>
        <w:jc w:val="both"/>
      </w:pPr>
      <w:r>
        <w:rPr>
          <w:sz w:val="28"/>
          <w:szCs w:val="28"/>
        </w:rPr>
        <w:t>Враховуючи вказані зміни, вартість послуги з централізованого водопостачання для споживачів КП “Городоцьке ВКГ” зросте на 5,6 % або 0,76 грн і становитиме 14,30 грн за 1 куб.м. без ПДВ (17,16 грн за 1 куб.</w:t>
      </w:r>
      <w:r>
        <w:rPr>
          <w:sz w:val="28"/>
          <w:szCs w:val="28"/>
        </w:rPr>
        <w:t xml:space="preserve">м. з ПДВ). Вартість послуг централізованого водовідведення не зміниться. </w:t>
      </w:r>
    </w:p>
    <w:p w:rsidR="00CD58BD" w:rsidRDefault="00DF16AB">
      <w:pPr>
        <w:pStyle w:val="a9"/>
        <w:spacing w:beforeAutospacing="0" w:after="150" w:afterAutospacing="0" w:line="360" w:lineRule="auto"/>
        <w:ind w:firstLine="567"/>
        <w:jc w:val="both"/>
      </w:pPr>
      <w:r>
        <w:rPr>
          <w:sz w:val="28"/>
          <w:szCs w:val="28"/>
        </w:rPr>
        <w:t>Для мешканців багатоквартирних будинків залишається чинним тариф на водопостачання і водовідведення запроваджений 1 квітня 2019 року.</w:t>
      </w:r>
    </w:p>
    <w:p w:rsidR="00CD58BD" w:rsidRDefault="00CD58BD">
      <w:pPr>
        <w:pStyle w:val="a9"/>
        <w:spacing w:beforeAutospacing="0" w:after="150" w:afterAutospacing="0" w:line="360" w:lineRule="auto"/>
        <w:ind w:firstLine="567"/>
        <w:jc w:val="both"/>
        <w:rPr>
          <w:color w:val="FF0000"/>
          <w:sz w:val="28"/>
          <w:szCs w:val="28"/>
        </w:rPr>
      </w:pPr>
    </w:p>
    <w:p w:rsidR="00CD58BD" w:rsidRDefault="00CD58BD">
      <w:pPr>
        <w:pStyle w:val="a9"/>
        <w:shd w:val="clear" w:color="auto" w:fill="FFFFFF"/>
        <w:spacing w:beforeAutospacing="0" w:after="0" w:afterAutospacing="0" w:line="360" w:lineRule="auto"/>
        <w:ind w:firstLine="142"/>
        <w:jc w:val="center"/>
        <w:rPr>
          <w:sz w:val="28"/>
          <w:szCs w:val="28"/>
        </w:rPr>
      </w:pPr>
    </w:p>
    <w:p w:rsidR="00CD58BD" w:rsidRDefault="00CD58BD">
      <w:pPr>
        <w:pStyle w:val="a9"/>
        <w:shd w:val="clear" w:color="auto" w:fill="FFFFFF"/>
        <w:spacing w:beforeAutospacing="0" w:after="0" w:afterAutospacing="0" w:line="360" w:lineRule="auto"/>
        <w:ind w:firstLine="142"/>
        <w:jc w:val="center"/>
        <w:rPr>
          <w:sz w:val="28"/>
          <w:szCs w:val="28"/>
        </w:rPr>
      </w:pPr>
    </w:p>
    <w:p w:rsidR="00CD58BD" w:rsidRDefault="00DF16AB">
      <w:pPr>
        <w:pStyle w:val="a9"/>
        <w:shd w:val="clear" w:color="auto" w:fill="FFFFFF"/>
        <w:spacing w:beforeAutospacing="0" w:after="0" w:afterAutospacing="0" w:line="360" w:lineRule="auto"/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>Директор                           __________</w:t>
      </w:r>
      <w:r>
        <w:rPr>
          <w:sz w:val="28"/>
          <w:szCs w:val="28"/>
        </w:rPr>
        <w:t>___              Л.С. Колодій</w:t>
      </w:r>
    </w:p>
    <w:p w:rsidR="00CD58BD" w:rsidRDefault="00DF16AB">
      <w:pPr>
        <w:pStyle w:val="a9"/>
        <w:shd w:val="clear" w:color="auto" w:fill="FFFFFF"/>
        <w:spacing w:beforeAutospacing="0" w:after="0" w:afterAutospacing="0" w:line="360" w:lineRule="auto"/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CD58BD" w:rsidRDefault="00CD58BD">
      <w:pPr>
        <w:spacing w:after="0" w:line="360" w:lineRule="auto"/>
        <w:ind w:firstLine="142"/>
        <w:jc w:val="both"/>
      </w:pPr>
    </w:p>
    <w:sectPr w:rsidR="00CD58BD">
      <w:pgSz w:w="11906" w:h="16838"/>
      <w:pgMar w:top="851" w:right="851" w:bottom="851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BD"/>
    <w:rsid w:val="00CD58BD"/>
    <w:rsid w:val="00DF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DA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303E"/>
    <w:rPr>
      <w:b/>
      <w:bCs/>
    </w:rPr>
  </w:style>
  <w:style w:type="character" w:customStyle="1" w:styleId="apple-converted-space">
    <w:name w:val="apple-converted-space"/>
    <w:basedOn w:val="a0"/>
    <w:qFormat/>
    <w:rsid w:val="004A303E"/>
  </w:style>
  <w:style w:type="character" w:customStyle="1" w:styleId="ListLabel1">
    <w:name w:val="ListLabel 1"/>
    <w:qFormat/>
    <w:rsid w:val="000D2302"/>
    <w:rPr>
      <w:rFonts w:cs="Courier New"/>
    </w:rPr>
  </w:style>
  <w:style w:type="paragraph" w:customStyle="1" w:styleId="a4">
    <w:name w:val="Заголовок"/>
    <w:basedOn w:val="a"/>
    <w:next w:val="a5"/>
    <w:qFormat/>
    <w:rsid w:val="000D23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0D2302"/>
    <w:pPr>
      <w:spacing w:after="140" w:line="288" w:lineRule="auto"/>
    </w:pPr>
  </w:style>
  <w:style w:type="paragraph" w:styleId="a6">
    <w:name w:val="List"/>
    <w:basedOn w:val="a5"/>
    <w:rsid w:val="000D2302"/>
    <w:rPr>
      <w:rFonts w:cs="Mangal"/>
    </w:rPr>
  </w:style>
  <w:style w:type="paragraph" w:customStyle="1" w:styleId="a7">
    <w:name w:val="Розділ"/>
    <w:basedOn w:val="a"/>
    <w:rsid w:val="000D23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D2302"/>
    <w:pPr>
      <w:suppressLineNumbers/>
    </w:pPr>
    <w:rPr>
      <w:rFonts w:cs="Mangal"/>
    </w:rPr>
  </w:style>
  <w:style w:type="paragraph" w:styleId="a9">
    <w:name w:val="Normal (Web)"/>
    <w:basedOn w:val="a"/>
    <w:uiPriority w:val="99"/>
    <w:unhideWhenUsed/>
    <w:qFormat/>
    <w:rsid w:val="00EF285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table" w:styleId="aa">
    <w:name w:val="Table Grid"/>
    <w:basedOn w:val="a1"/>
    <w:uiPriority w:val="59"/>
    <w:rsid w:val="00FB2C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DA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303E"/>
    <w:rPr>
      <w:b/>
      <w:bCs/>
    </w:rPr>
  </w:style>
  <w:style w:type="character" w:customStyle="1" w:styleId="apple-converted-space">
    <w:name w:val="apple-converted-space"/>
    <w:basedOn w:val="a0"/>
    <w:qFormat/>
    <w:rsid w:val="004A303E"/>
  </w:style>
  <w:style w:type="character" w:customStyle="1" w:styleId="ListLabel1">
    <w:name w:val="ListLabel 1"/>
    <w:qFormat/>
    <w:rsid w:val="000D2302"/>
    <w:rPr>
      <w:rFonts w:cs="Courier New"/>
    </w:rPr>
  </w:style>
  <w:style w:type="paragraph" w:customStyle="1" w:styleId="a4">
    <w:name w:val="Заголовок"/>
    <w:basedOn w:val="a"/>
    <w:next w:val="a5"/>
    <w:qFormat/>
    <w:rsid w:val="000D23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0D2302"/>
    <w:pPr>
      <w:spacing w:after="140" w:line="288" w:lineRule="auto"/>
    </w:pPr>
  </w:style>
  <w:style w:type="paragraph" w:styleId="a6">
    <w:name w:val="List"/>
    <w:basedOn w:val="a5"/>
    <w:rsid w:val="000D2302"/>
    <w:rPr>
      <w:rFonts w:cs="Mangal"/>
    </w:rPr>
  </w:style>
  <w:style w:type="paragraph" w:customStyle="1" w:styleId="a7">
    <w:name w:val="Розділ"/>
    <w:basedOn w:val="a"/>
    <w:rsid w:val="000D23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D2302"/>
    <w:pPr>
      <w:suppressLineNumbers/>
    </w:pPr>
    <w:rPr>
      <w:rFonts w:cs="Mangal"/>
    </w:rPr>
  </w:style>
  <w:style w:type="paragraph" w:styleId="a9">
    <w:name w:val="Normal (Web)"/>
    <w:basedOn w:val="a"/>
    <w:uiPriority w:val="99"/>
    <w:unhideWhenUsed/>
    <w:qFormat/>
    <w:rsid w:val="00EF285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table" w:styleId="aa">
    <w:name w:val="Table Grid"/>
    <w:basedOn w:val="a1"/>
    <w:uiPriority w:val="59"/>
    <w:rsid w:val="00FB2C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1804</Words>
  <Characters>1029</Characters>
  <Application>Microsoft Office Word</Application>
  <DocSecurity>0</DocSecurity>
  <Lines>8</Lines>
  <Paragraphs>5</Paragraphs>
  <ScaleCrop>false</ScaleCrop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Economist</dc:creator>
  <cp:lastModifiedBy>Goloborodko</cp:lastModifiedBy>
  <cp:revision>2</cp:revision>
  <cp:lastPrinted>2019-02-01T15:17:00Z</cp:lastPrinted>
  <dcterms:created xsi:type="dcterms:W3CDTF">2019-10-21T13:25:00Z</dcterms:created>
  <dcterms:modified xsi:type="dcterms:W3CDTF">2019-10-21T13:25:00Z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